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w:t>
        </w:r>
        <w:r w:rsidRPr="004B5035">
          <w:rPr>
            <w:rStyle w:val="Hyperlink"/>
            <w:noProof/>
          </w:rPr>
          <w:t>n</w:t>
        </w:r>
        <w:r w:rsidRPr="004B5035">
          <w:rPr>
            <w:rStyle w:val="Hyperlink"/>
            <w:noProof/>
          </w:rPr>
          <w:t xml:space="preserve">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w:t>
        </w:r>
        <w:r w:rsidRPr="004B5035">
          <w:rPr>
            <w:rStyle w:val="Hyperlink"/>
            <w:noProof/>
          </w:rPr>
          <w:t>m</w:t>
        </w:r>
        <w:r w:rsidRPr="004B5035">
          <w:rPr>
            <w:rStyle w:val="Hyperlink"/>
            <w:noProof/>
          </w:rPr>
          <w:t>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DA7963E" w:rsidR="00093CA9" w:rsidRDefault="00E949C7" w:rsidP="00093CA9">
            <w:proofErr w:type="spellStart"/>
            <w:r w:rsidRPr="00E949C7">
              <w:t>Harbourism</w:t>
            </w:r>
            <w:proofErr w:type="spellEnd"/>
            <w:r w:rsidRPr="00E949C7">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F4C49CD" w:rsidR="00093CA9" w:rsidRDefault="008D4DA6" w:rsidP="00093CA9">
            <w:r w:rsidRPr="008D4DA6">
              <w:t>Nigeria’s National Action Plan to Reduce Short Lived Climate Pollutants (SLCPs), 2018.</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976046D" w:rsidR="00093CA9" w:rsidRDefault="00516522" w:rsidP="00093CA9">
            <w:r w:rsidRPr="00516522">
              <w:t>https://web.archive.org/web/20250715042234/https://climatechange.gov.ng/wp-content/uploads/2020/09/nigeria-s-national-action-plan-nap-to-reduce-short-lived-climate-pollutants-slcps-.pdf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18B59FC" w:rsidR="00093CA9" w:rsidRDefault="008D4DA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8053D50" w:rsidR="00093CA9" w:rsidRDefault="00516522" w:rsidP="00093CA9">
            <w:r>
              <w:t xml:space="preserve">The policy instrument is an action plan of the federal government of Nigeria which seeks to reduce short-lived climate pollutant. It is a policy instrument geared towards meeting Nigeria’s obligation as a member of the </w:t>
            </w:r>
            <w:r w:rsidRPr="00516522">
              <w:t>Climate and Clean Air Coalition</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0DF62A" w:rsidR="00093CA9" w:rsidRDefault="0051652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46ACD51" w:rsidR="00093CA9" w:rsidRPr="00173D7C" w:rsidRDefault="00516522"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3E8CADA" w:rsidR="00093CA9" w:rsidRPr="00173D7C" w:rsidRDefault="00516522"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145CC01" w:rsidR="00093CA9" w:rsidRDefault="00516522"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DDE00E" w:rsidR="00093CA9" w:rsidRPr="006B7B0D" w:rsidRDefault="00516522" w:rsidP="00093CA9">
            <w:r>
              <w:t>Federal 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3E953FA" w:rsidR="00093CA9" w:rsidRPr="006B7B0D" w:rsidRDefault="0051652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2E98508" w:rsidR="00093CA9" w:rsidRPr="006B7B0D" w:rsidRDefault="00516522" w:rsidP="00093CA9">
            <w:r>
              <w:t>National Council on Climate Change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3A17F5B" w:rsidR="00093CA9" w:rsidRPr="006B7B0D" w:rsidRDefault="0051652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A5CA2E4" w:rsidR="00093CA9" w:rsidRPr="006B7B0D" w:rsidRDefault="00904A55" w:rsidP="00093CA9">
            <w:r w:rsidRPr="00904A55">
              <w:t>National Environmental Standards and Regulations Enforcement Agency</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EE20E8C" w:rsidR="00093CA9" w:rsidRPr="006B7B0D" w:rsidRDefault="00904A55"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154E54E" w:rsidR="00093CA9" w:rsidRDefault="00904A5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43EB42A" w:rsidR="00093CA9" w:rsidRPr="008017F9" w:rsidRDefault="00904A55" w:rsidP="00093CA9">
            <w:pPr>
              <w:keepNext/>
              <w:rPr>
                <w:color w:val="000000" w:themeColor="text1"/>
              </w:rPr>
            </w:pPr>
            <w:r>
              <w:rPr>
                <w:color w:val="000000" w:themeColor="text1"/>
              </w:rPr>
              <w:t xml:space="preserve">Paragraph 5.7 of the policy instrument outlines a monitoring system. The </w:t>
            </w:r>
            <w:r w:rsidRPr="00904A55">
              <w:rPr>
                <w:color w:val="000000" w:themeColor="text1"/>
              </w:rPr>
              <w:t>SLCP National Action and Planning</w:t>
            </w:r>
            <w:r>
              <w:rPr>
                <w:color w:val="000000" w:themeColor="text1"/>
              </w:rPr>
              <w:t xml:space="preserve"> (SNAP) and MDAs are to meet quarterly to discuss sectoral progress in respect of the implementation of the policy instrument.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1652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6CF8BBF"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B898C13"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330FCDE" w:rsidR="00C4670C" w:rsidRPr="00C37D48" w:rsidRDefault="00D73181"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961D2BA" w:rsidR="00C4670C" w:rsidRPr="00C37D48" w:rsidRDefault="00D73181"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8DDE9A2"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458D14D" w:rsidR="00C4670C" w:rsidRPr="00C37D48" w:rsidRDefault="00D73181"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0E627515"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2324EB6"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F02A324"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3395BD7"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A85370C"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39DAF95"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3365DA72" w:rsidR="00C4670C" w:rsidRPr="00C37D48" w:rsidRDefault="00D73181"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57A0FCB" w:rsidR="004F276F" w:rsidRPr="00C37D48" w:rsidRDefault="00D73181"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15767387" w:rsidR="004F276F" w:rsidRPr="00C37D48" w:rsidRDefault="004F276F" w:rsidP="00C37D48">
            <w:pPr>
              <w:rPr>
                <w:rFonts w:ascii="Calibri" w:hAnsi="Calibri" w:cs="Calibri"/>
              </w:rPr>
            </w:pPr>
          </w:p>
        </w:tc>
        <w:tc>
          <w:tcPr>
            <w:tcW w:w="1664" w:type="dxa"/>
            <w:vAlign w:val="center"/>
          </w:tcPr>
          <w:p w14:paraId="5911FCCB" w14:textId="7C3AC94C" w:rsidR="004F276F" w:rsidRPr="00C37D48" w:rsidRDefault="00D7318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281C033" w:rsidR="004F276F" w:rsidRPr="00C37D48" w:rsidRDefault="001B5F31" w:rsidP="00C37D48">
            <w:pPr>
              <w:rPr>
                <w:rFonts w:ascii="Calibri" w:hAnsi="Calibri" w:cs="Calibri"/>
              </w:rPr>
            </w:pPr>
            <w:r>
              <w:rPr>
                <w:rFonts w:ascii="Calibri" w:hAnsi="Calibri" w:cs="Calibri"/>
              </w:rPr>
              <w:t>X</w:t>
            </w:r>
          </w:p>
        </w:tc>
        <w:tc>
          <w:tcPr>
            <w:tcW w:w="1664" w:type="dxa"/>
            <w:vAlign w:val="center"/>
          </w:tcPr>
          <w:p w14:paraId="74DB416D" w14:textId="463ECE6B"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48D8D06C" w:rsidR="004F276F" w:rsidRPr="00C37D48" w:rsidRDefault="00D73181"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35F394FB" w:rsidR="004F276F" w:rsidRPr="00C37D48" w:rsidRDefault="004F276F" w:rsidP="00C37D48">
            <w:pPr>
              <w:rPr>
                <w:rFonts w:ascii="Calibri" w:hAnsi="Calibri" w:cs="Calibri"/>
              </w:rPr>
            </w:pPr>
          </w:p>
        </w:tc>
        <w:tc>
          <w:tcPr>
            <w:tcW w:w="1664" w:type="dxa"/>
            <w:vAlign w:val="center"/>
          </w:tcPr>
          <w:p w14:paraId="712A9F8C" w14:textId="375E63D8" w:rsidR="004F276F" w:rsidRPr="00C37D48" w:rsidRDefault="00D7318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3B291D67" w:rsidR="004F276F" w:rsidRPr="00C37D48" w:rsidRDefault="00D7318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359BA48" w:rsidR="004F276F" w:rsidRPr="00C37D48" w:rsidRDefault="00D7318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148C3677" w:rsidR="004F276F" w:rsidRPr="00C37D48" w:rsidRDefault="00810699" w:rsidP="00C37D48">
            <w:pPr>
              <w:rPr>
                <w:rFonts w:ascii="Calibri" w:hAnsi="Calibri" w:cs="Calibri"/>
              </w:rPr>
            </w:pPr>
            <w:r>
              <w:rPr>
                <w:rFonts w:ascii="Calibri" w:hAnsi="Calibri" w:cs="Calibri"/>
              </w:rPr>
              <w:t>X</w:t>
            </w:r>
          </w:p>
        </w:tc>
        <w:tc>
          <w:tcPr>
            <w:tcW w:w="1664" w:type="dxa"/>
            <w:vAlign w:val="center"/>
          </w:tcPr>
          <w:p w14:paraId="04FFF760" w14:textId="57453196"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8CEFFAF" w:rsidR="004F276F" w:rsidRPr="00C37D48" w:rsidRDefault="00D7318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833A601" w:rsidR="004F276F" w:rsidRPr="00C37D48" w:rsidRDefault="00D7318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0744E82" w:rsidR="004F276F" w:rsidRPr="00C37D48" w:rsidRDefault="00D7318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8F4720D" w:rsidR="004F276F" w:rsidRPr="00C37D48" w:rsidRDefault="00D7318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4C7FF45" w:rsidR="004F276F" w:rsidRPr="00C37D48" w:rsidRDefault="00D73181"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798AEEE" w:rsidR="004F276F" w:rsidRPr="00C37D48" w:rsidRDefault="00D7318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277BACC7" w:rsidR="004F276F" w:rsidRPr="00C37D48" w:rsidRDefault="00D73181"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EA014FD" w:rsidR="004F276F" w:rsidRPr="00C37D48" w:rsidRDefault="00D73181"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E520310" w:rsidR="004F276F" w:rsidRPr="00C37D48" w:rsidRDefault="00D73181"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B4C7A8A" w:rsidR="004F276F" w:rsidRPr="00C37D48" w:rsidRDefault="00D73181"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005F88B" w:rsidR="004F276F" w:rsidRPr="00C37D48" w:rsidRDefault="00D73181"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01CC25E" w:rsidR="004F276F" w:rsidRPr="00C37D48" w:rsidRDefault="00D73181"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A5949C6" w:rsidR="004F276F" w:rsidRPr="00C37D48" w:rsidRDefault="00D73181"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E6FD832" w:rsidR="004F276F" w:rsidRPr="00C37D48" w:rsidRDefault="00D73181"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1652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3C5B089" w:rsidR="004F276F" w:rsidRPr="00C37D48" w:rsidRDefault="00D73181"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2123E5B" w:rsidR="004F276F" w:rsidRPr="00C37D48" w:rsidRDefault="00D73181"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0EEE094" w:rsidR="001F30DE" w:rsidRPr="00C37D48" w:rsidRDefault="00D73181"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72A7E75" w:rsidR="001F30DE" w:rsidRPr="00C37D48" w:rsidRDefault="00D7318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4422F89" w:rsidR="004F48E8" w:rsidRPr="00C37D48" w:rsidRDefault="00D7318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2122714" w:rsidR="000A1365" w:rsidRPr="00C37D48" w:rsidRDefault="00810699"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D721EC7" w:rsidR="00890032" w:rsidRPr="00C37D48" w:rsidRDefault="00810699"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DF6DA41"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69848C4" w:rsidR="003618D4" w:rsidRPr="00C37D48" w:rsidRDefault="00810699"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2FDE4B2D"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B2C6430" w:rsidR="003618D4" w:rsidRPr="00C37D48" w:rsidRDefault="00810699"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471E155"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10C6F3C" w:rsidR="003618D4" w:rsidRPr="00C37D48" w:rsidRDefault="00810699"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4902B00E" w:rsidR="003618D4" w:rsidRPr="00C37D48" w:rsidRDefault="003618D4" w:rsidP="00C37D48">
            <w:pPr>
              <w:rPr>
                <w:rFonts w:ascii="Calibri" w:hAnsi="Calibri" w:cs="Calibri"/>
              </w:rPr>
            </w:pPr>
          </w:p>
        </w:tc>
        <w:tc>
          <w:tcPr>
            <w:tcW w:w="2363" w:type="dxa"/>
            <w:vAlign w:val="center"/>
          </w:tcPr>
          <w:p w14:paraId="39ACE2E7" w14:textId="7FF231BD" w:rsidR="003618D4" w:rsidRPr="00C37D48" w:rsidRDefault="00810699"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65143CEB" w:rsidR="003618D4" w:rsidRPr="00C37D48" w:rsidRDefault="003618D4" w:rsidP="00C37D48">
            <w:pPr>
              <w:rPr>
                <w:rFonts w:ascii="Calibri" w:hAnsi="Calibri" w:cs="Calibri"/>
              </w:rPr>
            </w:pPr>
          </w:p>
        </w:tc>
        <w:tc>
          <w:tcPr>
            <w:tcW w:w="1731" w:type="dxa"/>
            <w:vAlign w:val="center"/>
          </w:tcPr>
          <w:p w14:paraId="0D3C4C94" w14:textId="0728D8E3" w:rsidR="003618D4" w:rsidRPr="00C37D48" w:rsidRDefault="003618D4" w:rsidP="00C37D48">
            <w:pPr>
              <w:rPr>
                <w:rFonts w:ascii="Calibri" w:hAnsi="Calibri" w:cs="Calibri"/>
              </w:rPr>
            </w:pPr>
          </w:p>
        </w:tc>
        <w:tc>
          <w:tcPr>
            <w:tcW w:w="2363" w:type="dxa"/>
            <w:vAlign w:val="center"/>
          </w:tcPr>
          <w:p w14:paraId="692D19F2" w14:textId="1E3DDEC7" w:rsidR="003618D4" w:rsidRPr="00C37D48" w:rsidRDefault="00810699"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37DDAC0" w:rsidR="003618D4" w:rsidRPr="00C37D48" w:rsidRDefault="00810699"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021FF8D0" w:rsidR="00E7486E" w:rsidRPr="00C37D48" w:rsidRDefault="00810699"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E45144C" w:rsidR="00671EA4" w:rsidRPr="00C37D48" w:rsidRDefault="001B5F31"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B28A185" w:rsidR="00B610C2" w:rsidRPr="00610F28" w:rsidRDefault="001B5F3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0C9332D" w:rsidR="00B610C2" w:rsidRPr="00610F28" w:rsidRDefault="001B5F3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08FA4B9" w:rsidR="00B610C2" w:rsidRPr="00610F28" w:rsidRDefault="001B5F3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1AEF3CC" w:rsidR="00B610C2" w:rsidRPr="00610F28" w:rsidRDefault="001B5F3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FCBA17E" w:rsidR="00B610C2" w:rsidRPr="00610F28" w:rsidRDefault="001B5F3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1FF2F95" w:rsidR="00B610C2" w:rsidRPr="00610F28" w:rsidRDefault="001B5F3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5D15054" w:rsidR="00B610C2" w:rsidRPr="00610F28" w:rsidRDefault="001B5F3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A038142" w:rsidR="00B610C2" w:rsidRPr="00610F28" w:rsidRDefault="001B5F3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382732E" w:rsidR="00B610C2" w:rsidRPr="00610F28" w:rsidRDefault="001B5F3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E897A02" w:rsidR="00B610C2" w:rsidRPr="00610F28" w:rsidRDefault="001B5F3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B1A97CF" w:rsidR="00B610C2" w:rsidRPr="00610F28" w:rsidRDefault="001B5F3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1652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1652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1652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6B762DA"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4584EFC"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52124A2B" w:rsidR="002F0752" w:rsidRPr="00CF2E7C" w:rsidRDefault="002F0752" w:rsidP="00CF2E7C">
            <w:pPr>
              <w:rPr>
                <w:rFonts w:ascii="Calibri" w:hAnsi="Calibri" w:cs="Calibri"/>
              </w:rPr>
            </w:pPr>
          </w:p>
        </w:tc>
        <w:tc>
          <w:tcPr>
            <w:tcW w:w="1483" w:type="dxa"/>
            <w:vAlign w:val="center"/>
          </w:tcPr>
          <w:p w14:paraId="022FECD4" w14:textId="22B421EC" w:rsidR="002F0752" w:rsidRPr="00CF2E7C" w:rsidRDefault="001B5F3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3862D74" w:rsidR="002F0752" w:rsidRPr="00CF2E7C" w:rsidRDefault="002F0752" w:rsidP="00CF2E7C">
            <w:pPr>
              <w:rPr>
                <w:rFonts w:ascii="Calibri" w:hAnsi="Calibri" w:cs="Calibri"/>
              </w:rPr>
            </w:pPr>
          </w:p>
        </w:tc>
        <w:tc>
          <w:tcPr>
            <w:tcW w:w="1483" w:type="dxa"/>
            <w:vAlign w:val="center"/>
          </w:tcPr>
          <w:p w14:paraId="6274DF16" w14:textId="7D8AA95B" w:rsidR="002F0752" w:rsidRPr="00CF2E7C" w:rsidRDefault="001B5F3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21A1AA63"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B900FC1" w:rsidR="002F0752" w:rsidRPr="00CF2E7C" w:rsidRDefault="001B5F3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0B93727"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0C85BD6B"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01C07B3B"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5044333D"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636E9CD4"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583508D"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39B5FB67" w:rsidR="002F0752" w:rsidRPr="00CF2E7C" w:rsidRDefault="001B5F31"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1561994A"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2D16CE7F"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11B49F37" w:rsidR="002F0752" w:rsidRPr="00CF2E7C" w:rsidRDefault="002F0752" w:rsidP="00CF2E7C">
            <w:pPr>
              <w:rPr>
                <w:rFonts w:ascii="Calibri" w:hAnsi="Calibri" w:cs="Calibri"/>
              </w:rPr>
            </w:pPr>
          </w:p>
        </w:tc>
        <w:tc>
          <w:tcPr>
            <w:tcW w:w="1483" w:type="dxa"/>
            <w:vAlign w:val="center"/>
          </w:tcPr>
          <w:p w14:paraId="6B645A31" w14:textId="594CBE6C" w:rsidR="002F0752" w:rsidRPr="00CF2E7C" w:rsidRDefault="002F1116"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1C2E5168"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37F5BAFA"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6912EB80"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15E16FCF"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0320CF9" w:rsidR="002F0752" w:rsidRPr="00CF2E7C" w:rsidRDefault="002F0752" w:rsidP="00CF2E7C">
            <w:pPr>
              <w:rPr>
                <w:rFonts w:ascii="Calibri" w:hAnsi="Calibri" w:cs="Calibri"/>
              </w:rPr>
            </w:pPr>
          </w:p>
        </w:tc>
        <w:tc>
          <w:tcPr>
            <w:tcW w:w="1483" w:type="dxa"/>
            <w:vAlign w:val="center"/>
          </w:tcPr>
          <w:p w14:paraId="115017E4" w14:textId="4B28A132" w:rsidR="002F0752" w:rsidRPr="00CF2E7C" w:rsidRDefault="002F1116"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6717A8D3" w:rsidR="002F0752" w:rsidRPr="00CF2E7C" w:rsidRDefault="002F1116"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0BCD500" w:rsidR="002F0752" w:rsidRPr="00CF2E7C" w:rsidRDefault="002F1116"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744590A" w:rsidR="002F0752" w:rsidRPr="00CF2E7C" w:rsidRDefault="002F111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41887CF" w:rsidR="002F0752" w:rsidRPr="00CF2E7C" w:rsidRDefault="002F1116"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C1EEC5D" w:rsidR="002F0752" w:rsidRPr="00CF2E7C" w:rsidRDefault="002F111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95E6F4C" w:rsidR="002F0752" w:rsidRPr="00CF2E7C" w:rsidRDefault="002F1116"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6E08355" w:rsidR="002F0752" w:rsidRPr="00CF2E7C" w:rsidRDefault="002F1116"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1E1B5415" w:rsidR="002F0752" w:rsidRPr="00CF2E7C" w:rsidRDefault="002F1116"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9757B61" w:rsidR="002F0752" w:rsidRPr="00CF2E7C" w:rsidRDefault="002F1116"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B0AF23C" w:rsidR="002F0752" w:rsidRPr="00CF2E7C" w:rsidRDefault="002F1116"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DFBB1E6" w:rsidR="002F0752" w:rsidRPr="00CF2E7C" w:rsidRDefault="002F1116"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BE4B70C" w:rsidR="002F0752" w:rsidRPr="00CF2E7C" w:rsidRDefault="002F1116"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04F0FD0" w:rsidR="002F0752" w:rsidRPr="00CF2E7C" w:rsidRDefault="002F1116"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41E9135" w:rsidR="002F0752" w:rsidRPr="00CF2E7C" w:rsidRDefault="002F1116"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0D66C0BB" w:rsidR="002F0752" w:rsidRPr="00CF2E7C" w:rsidRDefault="002F1116"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19F17657" w:rsidR="002F0752" w:rsidRPr="00CF2E7C" w:rsidRDefault="002F1116" w:rsidP="00CF2E7C">
            <w:pPr>
              <w:rPr>
                <w:rFonts w:ascii="Calibri" w:hAnsi="Calibri" w:cs="Calibri"/>
              </w:rPr>
            </w:pPr>
            <w:r>
              <w:rPr>
                <w:rFonts w:ascii="Calibri" w:hAnsi="Calibri" w:cs="Calibri"/>
              </w:rPr>
              <w:t xml:space="preserve">The policy instrument sets targets in respect of various sectors.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1652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5F55B59B" w:rsidR="002F0752" w:rsidRPr="00CF2E7C" w:rsidRDefault="002F1116"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624D884" w:rsidR="002F0752" w:rsidRPr="00CF2E7C" w:rsidRDefault="002F1116"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E933EA7" w:rsidR="002F0752" w:rsidRPr="00CF2E7C" w:rsidRDefault="002F1116"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1D792DD" w:rsidR="002F0752" w:rsidRPr="00CF2E7C" w:rsidRDefault="002F111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62A0E69" w:rsidR="002F0752" w:rsidRPr="00CF2E7C" w:rsidRDefault="002F1116"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4677C22A" w:rsidR="002F0752" w:rsidRPr="00CF2E7C" w:rsidRDefault="002F1116" w:rsidP="00CF2E7C">
            <w:pPr>
              <w:rPr>
                <w:rFonts w:ascii="Calibri" w:hAnsi="Calibri" w:cs="Calibri"/>
              </w:rPr>
            </w:pPr>
            <w:r>
              <w:rPr>
                <w:rFonts w:ascii="Calibri" w:hAnsi="Calibri" w:cs="Calibri"/>
              </w:rPr>
              <w:t>X</w:t>
            </w: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4234F13E"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4179D96" w:rsidR="002F0752" w:rsidRPr="00CF2E7C" w:rsidRDefault="002F1116"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905309A" w:rsidR="002F0752" w:rsidRPr="00CF2E7C" w:rsidRDefault="002F1116"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FBF6D3A" w:rsidR="002F0752" w:rsidRPr="00CF2E7C" w:rsidRDefault="00F97A2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DCE2482" w:rsidR="002F0752" w:rsidRPr="33822AF7" w:rsidRDefault="00F97A2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85B7247" w:rsidR="002F0752" w:rsidRPr="33822AF7" w:rsidRDefault="00F97A2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673C12F0" w:rsidR="002F0752" w:rsidRPr="00CF2E7C" w:rsidRDefault="00F97A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186F950B" w:rsidR="002F0752" w:rsidRPr="00CF2E7C" w:rsidRDefault="00F97A26" w:rsidP="00F97A26">
            <w:pPr>
              <w:rPr>
                <w:rFonts w:ascii="Calibri" w:eastAsia="Calibri" w:hAnsi="Calibri" w:cs="Calibri"/>
                <w:color w:val="000000" w:themeColor="text1"/>
              </w:rPr>
            </w:pPr>
            <w:r>
              <w:rPr>
                <w:rFonts w:ascii="Calibri" w:eastAsia="Calibri" w:hAnsi="Calibri" w:cs="Calibri"/>
                <w:color w:val="000000" w:themeColor="text1"/>
              </w:rPr>
              <w:t xml:space="preserve">Paragraph 2.1 of the policy instrument states that the </w:t>
            </w:r>
            <w:r w:rsidRPr="00F97A26">
              <w:rPr>
                <w:rFonts w:ascii="Calibri" w:eastAsia="Calibri" w:hAnsi="Calibri" w:cs="Calibri"/>
                <w:color w:val="000000" w:themeColor="text1"/>
              </w:rPr>
              <w:t>inventory of dominant SLCPs in Nigeria for the period 2010 to 2050 was conducted using</w:t>
            </w:r>
            <w:r>
              <w:rPr>
                <w:rFonts w:ascii="Calibri" w:eastAsia="Calibri" w:hAnsi="Calibri" w:cs="Calibri"/>
                <w:color w:val="000000" w:themeColor="text1"/>
              </w:rPr>
              <w:t xml:space="preserve"> </w:t>
            </w:r>
            <w:r w:rsidRPr="00F97A26">
              <w:rPr>
                <w:rFonts w:ascii="Calibri" w:eastAsia="Calibri" w:hAnsi="Calibri" w:cs="Calibri"/>
                <w:color w:val="000000" w:themeColor="text1"/>
              </w:rPr>
              <w:t>the</w:t>
            </w:r>
            <w:r>
              <w:rPr>
                <w:rFonts w:ascii="Calibri" w:eastAsia="Calibri" w:hAnsi="Calibri" w:cs="Calibri"/>
                <w:color w:val="000000" w:themeColor="text1"/>
              </w:rPr>
              <w:t xml:space="preserve"> </w:t>
            </w:r>
            <w:proofErr w:type="gramStart"/>
            <w:r w:rsidRPr="00F97A26">
              <w:rPr>
                <w:rFonts w:ascii="Calibri" w:eastAsia="Calibri" w:hAnsi="Calibri" w:cs="Calibri"/>
                <w:color w:val="000000" w:themeColor="text1"/>
              </w:rPr>
              <w:t>Long Range</w:t>
            </w:r>
            <w:proofErr w:type="gramEnd"/>
            <w:r w:rsidRPr="00F97A26">
              <w:rPr>
                <w:rFonts w:ascii="Calibri" w:eastAsia="Calibri" w:hAnsi="Calibri" w:cs="Calibri"/>
                <w:color w:val="000000" w:themeColor="text1"/>
              </w:rPr>
              <w:t xml:space="preserve"> Energy Alternatives Planning System-Integrated Benefits Calculator (LEAP-IBC) tool.</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1EA80CF"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C5C2712"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0B66FC4"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C4F7E8B"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165394EB"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F84A868"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F3D57A0"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2F5777A8"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9963C66"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3980320"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9BCB5F3"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9CDE27"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580364D2"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CE630CD" w:rsidR="002F0752" w:rsidRPr="00CF2E7C" w:rsidRDefault="00D11308" w:rsidP="00CF2E7C">
            <w:pPr>
              <w:rPr>
                <w:rFonts w:ascii="Calibri" w:eastAsia="Calibri" w:hAnsi="Calibri" w:cs="Calibri"/>
                <w:color w:val="000000" w:themeColor="text1"/>
              </w:rPr>
            </w:pPr>
            <w:r>
              <w:rPr>
                <w:rFonts w:ascii="Calibri" w:eastAsia="Calibri" w:hAnsi="Calibri" w:cs="Calibri"/>
                <w:color w:val="000000" w:themeColor="text1"/>
              </w:rPr>
              <w:t xml:space="preserve">Table </w:t>
            </w:r>
            <w:proofErr w:type="gramStart"/>
            <w:r>
              <w:rPr>
                <w:rFonts w:ascii="Calibri" w:eastAsia="Calibri" w:hAnsi="Calibri" w:cs="Calibri"/>
                <w:color w:val="000000" w:themeColor="text1"/>
              </w:rPr>
              <w:t>S.1  of</w:t>
            </w:r>
            <w:proofErr w:type="gramEnd"/>
            <w:r>
              <w:rPr>
                <w:rFonts w:ascii="Calibri" w:eastAsia="Calibri" w:hAnsi="Calibri" w:cs="Calibri"/>
                <w:color w:val="000000" w:themeColor="text1"/>
              </w:rPr>
              <w:t xml:space="preserve"> the policy instrument sets the target </w:t>
            </w:r>
            <w:proofErr w:type="gramStart"/>
            <w:r w:rsidR="0069166D">
              <w:rPr>
                <w:rFonts w:ascii="Calibri" w:eastAsia="Calibri" w:hAnsi="Calibri" w:cs="Calibri"/>
                <w:color w:val="000000" w:themeColor="text1"/>
              </w:rPr>
              <w:t>at</w:t>
            </w:r>
            <w:r>
              <w:rPr>
                <w:rFonts w:ascii="Calibri" w:eastAsia="Calibri" w:hAnsi="Calibri" w:cs="Calibri"/>
                <w:color w:val="000000" w:themeColor="text1"/>
              </w:rPr>
              <w:t xml:space="preserve">  </w:t>
            </w:r>
            <w:r w:rsidRPr="00D11308">
              <w:rPr>
                <w:rFonts w:ascii="Calibri" w:eastAsia="Calibri" w:hAnsi="Calibri" w:cs="Calibri"/>
                <w:color w:val="000000" w:themeColor="text1"/>
              </w:rPr>
              <w:t>50</w:t>
            </w:r>
            <w:proofErr w:type="gramEnd"/>
            <w:r w:rsidRPr="00D11308">
              <w:rPr>
                <w:rFonts w:ascii="Calibri" w:eastAsia="Calibri" w:hAnsi="Calibri" w:cs="Calibri"/>
                <w:color w:val="000000" w:themeColor="text1"/>
              </w:rPr>
              <w:t xml:space="preserve">% </w:t>
            </w:r>
            <w:r w:rsidR="0069166D">
              <w:rPr>
                <w:rFonts w:ascii="Calibri" w:eastAsia="Calibri" w:hAnsi="Calibri" w:cs="Calibri"/>
                <w:color w:val="000000" w:themeColor="text1"/>
              </w:rPr>
              <w:t>m</w:t>
            </w:r>
            <w:r w:rsidRPr="00D11308">
              <w:rPr>
                <w:rFonts w:ascii="Calibri" w:eastAsia="Calibri" w:hAnsi="Calibri" w:cs="Calibri"/>
                <w:color w:val="000000" w:themeColor="text1"/>
              </w:rPr>
              <w:t xml:space="preserve">ethane </w:t>
            </w:r>
            <w:r w:rsidR="0069166D">
              <w:rPr>
                <w:rFonts w:ascii="Calibri" w:eastAsia="Calibri" w:hAnsi="Calibri" w:cs="Calibri"/>
                <w:color w:val="000000" w:themeColor="text1"/>
              </w:rPr>
              <w:t>r</w:t>
            </w:r>
            <w:r w:rsidRPr="00D11308">
              <w:rPr>
                <w:rFonts w:ascii="Calibri" w:eastAsia="Calibri" w:hAnsi="Calibri" w:cs="Calibri"/>
                <w:color w:val="000000" w:themeColor="text1"/>
              </w:rPr>
              <w:t>eduction by 2030</w:t>
            </w:r>
            <w:r w:rsidR="0069166D">
              <w:rPr>
                <w:rFonts w:ascii="Calibri" w:eastAsia="Calibri" w:hAnsi="Calibri" w:cs="Calibri"/>
                <w:color w:val="000000" w:themeColor="text1"/>
              </w:rP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5EB266E"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92E0A79"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654ACDC"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97832C9"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3413212"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72AA97E"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4AB50F27"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64386772"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62E57DD8"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595EC6CD"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3FD966B"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53FA8FA" w:rsidR="002F0752" w:rsidRPr="0069166D"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6426DDD" w:rsidR="002F0752" w:rsidRPr="0069166D" w:rsidRDefault="0069166D" w:rsidP="00CF2E7C">
            <w:pPr>
              <w:rPr>
                <w:rFonts w:ascii="Calibri" w:eastAsia="Calibri" w:hAnsi="Calibri" w:cs="Calibri"/>
                <w:color w:val="000000" w:themeColor="text1"/>
              </w:rPr>
            </w:pPr>
            <w:r w:rsidRPr="0069166D">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F64A848" w:rsidR="002F0752" w:rsidRPr="00CF2E7C" w:rsidRDefault="0069166D" w:rsidP="00CF2E7C">
            <w:pPr>
              <w:rPr>
                <w:rFonts w:ascii="Calibri" w:eastAsia="Calibri" w:hAnsi="Calibri" w:cs="Calibri"/>
                <w:b/>
                <w:bCs/>
                <w:color w:val="000000" w:themeColor="text1"/>
              </w:rPr>
            </w:pPr>
            <w:r w:rsidRPr="0069166D">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398C518" w:rsidR="002F0752" w:rsidRPr="00CF2E7C" w:rsidRDefault="0069166D" w:rsidP="00CF2E7C">
            <w:pPr>
              <w:rPr>
                <w:rFonts w:ascii="Calibri" w:eastAsia="Calibri" w:hAnsi="Calibri" w:cs="Calibri"/>
                <w:b/>
                <w:bCs/>
                <w:color w:val="000000" w:themeColor="text1"/>
              </w:rPr>
            </w:pPr>
            <w:r w:rsidRPr="0069166D">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6CE1C23" w:rsidR="002F0752" w:rsidRPr="00CF2E7C" w:rsidRDefault="0069166D" w:rsidP="00CF2E7C">
            <w:pPr>
              <w:rPr>
                <w:rFonts w:ascii="Calibri" w:eastAsia="Calibri" w:hAnsi="Calibri" w:cs="Calibri"/>
                <w:b/>
                <w:bCs/>
                <w:color w:val="000000" w:themeColor="text1"/>
              </w:rPr>
            </w:pPr>
            <w:r w:rsidRPr="0069166D">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C1A2C34" w:rsidR="002F0752" w:rsidRPr="00CF2E7C" w:rsidRDefault="0069166D" w:rsidP="00CF2E7C">
            <w:pPr>
              <w:rPr>
                <w:rFonts w:ascii="Calibri" w:eastAsia="Calibri" w:hAnsi="Calibri" w:cs="Calibri"/>
                <w:b/>
                <w:bCs/>
                <w:color w:val="000000" w:themeColor="text1"/>
              </w:rPr>
            </w:pPr>
            <w:r w:rsidRPr="0069166D">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31E974A" w:rsidR="002F0752" w:rsidRPr="00CF2E7C" w:rsidRDefault="0069166D" w:rsidP="00CF2E7C">
            <w:pPr>
              <w:rPr>
                <w:rFonts w:ascii="Calibri" w:eastAsia="Calibri" w:hAnsi="Calibri" w:cs="Calibri"/>
                <w:b/>
                <w:bCs/>
                <w:color w:val="000000" w:themeColor="text1"/>
              </w:rPr>
            </w:pPr>
            <w:r w:rsidRPr="0069166D">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79EC7E6"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167B079"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1E9FDB5"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58B6C3DF"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68527E9"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D59170B"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DD5F583"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919A3DC"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7AFE0FA"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1569730"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1F2C109"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8E463BF"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CD33D93"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0EEE0A2B" w:rsidR="002F0752" w:rsidRPr="00CF2E7C" w:rsidRDefault="0069166D"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D08DE53" w:rsidR="002F0752" w:rsidRPr="00CF2E7C" w:rsidRDefault="0069166D"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3845F3AA"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46E7232E"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C3D6C2F" w:rsidR="002F0752" w:rsidRPr="00CF2E7C" w:rsidRDefault="00E4145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6E8C5F2"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AFEB5A5"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88B67E3"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71D4D80"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A32FFC4"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18ADAFF"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700257A"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6BAAA60A"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0EB03D40" w:rsidR="002F0752" w:rsidRPr="00CF2E7C" w:rsidRDefault="00E4145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124CC1B" w14:textId="4B6C240F"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50665CC" w:rsidR="002F0752" w:rsidRPr="00CF2E7C" w:rsidRDefault="006916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17C3FA5"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6A24C38"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B52F1C8"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8128602" w:rsidR="002F0752" w:rsidRPr="00CF2E7C" w:rsidRDefault="0069166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9ABDA69"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0E6C643"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050C333"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55D1A40"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FC4CEDC"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C40AC55"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8200D9F"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0B77750"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968F6C8" w:rsidR="002F0752" w:rsidRPr="00CF2E7C" w:rsidRDefault="0069166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AD00B69"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A5269D3"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6B2A3B7"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E3F51B7"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E2E8FBB"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B4CBFE4"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A6A6831" w:rsidR="002F0752" w:rsidRPr="00CF2E7C" w:rsidRDefault="0069166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07B367F4" w:rsidR="002F0752" w:rsidRPr="00CF2E7C" w:rsidRDefault="00E41459"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42753FC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4D7CA93C" w:rsidR="002F0752" w:rsidRPr="00CF2E7C" w:rsidRDefault="00E41459" w:rsidP="00CF2E7C">
            <w:pPr>
              <w:rPr>
                <w:rFonts w:ascii="Calibri" w:hAnsi="Calibri" w:cs="Calibri"/>
              </w:rPr>
            </w:pPr>
            <w:r w:rsidRPr="00E41459">
              <w:rPr>
                <w:rFonts w:ascii="Calibri" w:hAnsi="Calibri" w:cs="Calibri"/>
              </w:rPr>
              <w:t>ISO 50001</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E1D6F2" w14:textId="77777777" w:rsidR="00CC399A" w:rsidRDefault="00CC399A" w:rsidP="00874E39">
      <w:r>
        <w:separator/>
      </w:r>
    </w:p>
  </w:endnote>
  <w:endnote w:type="continuationSeparator" w:id="0">
    <w:p w14:paraId="45FD7F8A" w14:textId="77777777" w:rsidR="00CC399A" w:rsidRDefault="00CC399A" w:rsidP="00874E39">
      <w:r>
        <w:continuationSeparator/>
      </w:r>
    </w:p>
  </w:endnote>
  <w:endnote w:type="continuationNotice" w:id="1">
    <w:p w14:paraId="49B4E0F8" w14:textId="77777777" w:rsidR="00CC399A" w:rsidRDefault="00CC39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B7948A" w14:textId="77777777" w:rsidR="00CC399A" w:rsidRDefault="00CC399A" w:rsidP="00874E39">
      <w:r>
        <w:separator/>
      </w:r>
    </w:p>
  </w:footnote>
  <w:footnote w:type="continuationSeparator" w:id="0">
    <w:p w14:paraId="32044567" w14:textId="77777777" w:rsidR="00CC399A" w:rsidRDefault="00CC399A" w:rsidP="00874E39">
      <w:r>
        <w:continuationSeparator/>
      </w:r>
    </w:p>
  </w:footnote>
  <w:footnote w:type="continuationNotice" w:id="1">
    <w:p w14:paraId="0C482121" w14:textId="77777777" w:rsidR="00CC399A" w:rsidRDefault="00CC39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7D7"/>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F3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116"/>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522"/>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ADF"/>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66D"/>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586"/>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699"/>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A55"/>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6FD"/>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F7D"/>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99A"/>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308"/>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181"/>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45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9C7"/>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A26"/>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496</TotalTime>
  <Pages>111</Pages>
  <Words>19896</Words>
  <Characters>118017</Characters>
  <Application>Microsoft Office Word</Application>
  <DocSecurity>0</DocSecurity>
  <Lines>7554</Lines>
  <Paragraphs>3989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cp:revision>
  <cp:lastPrinted>2025-03-21T00:14:00Z</cp:lastPrinted>
  <dcterms:created xsi:type="dcterms:W3CDTF">2025-06-08T10:51:00Z</dcterms:created>
  <dcterms:modified xsi:type="dcterms:W3CDTF">2025-07-15T06:26:00Z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a20122e6-bc79-42da-bfe1-adef08f792a6</vt:lpwstr>
  </property>
</Properties>
</file>